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D37E" w14:textId="77777777" w:rsidR="00C06613" w:rsidRPr="00AD2587" w:rsidRDefault="00C06613" w:rsidP="00C06613">
      <w:pPr>
        <w:spacing w:beforeLines="50" w:before="180"/>
        <w:jc w:val="center"/>
        <w:rPr>
          <w:b/>
          <w:sz w:val="32"/>
          <w:szCs w:val="32"/>
        </w:rPr>
      </w:pPr>
      <w:r w:rsidRPr="00AD2587">
        <w:rPr>
          <w:b/>
          <w:sz w:val="32"/>
          <w:szCs w:val="32"/>
        </w:rPr>
        <w:t>2024</w:t>
      </w:r>
      <w:r w:rsidRPr="00AD2587">
        <w:rPr>
          <w:b/>
          <w:sz w:val="32"/>
          <w:szCs w:val="32"/>
        </w:rPr>
        <w:t>特殊教育與輔助科技學術研討會議程</w:t>
      </w:r>
    </w:p>
    <w:p w14:paraId="36BE4790" w14:textId="77777777" w:rsidR="00C06613" w:rsidRPr="003647E8" w:rsidRDefault="00C06613" w:rsidP="00C06613">
      <w:pPr>
        <w:pStyle w:val="a5"/>
        <w:numPr>
          <w:ilvl w:val="0"/>
          <w:numId w:val="6"/>
        </w:numPr>
        <w:adjustRightInd/>
        <w:snapToGrid w:val="0"/>
        <w:ind w:left="505" w:hanging="505"/>
      </w:pPr>
      <w:r w:rsidRPr="003647E8">
        <w:t>會議日期：</w:t>
      </w:r>
      <w:r w:rsidRPr="003647E8">
        <w:t>2024</w:t>
      </w:r>
      <w:r w:rsidRPr="003647E8">
        <w:t>年</w:t>
      </w:r>
      <w:r w:rsidRPr="003647E8">
        <w:t>8</w:t>
      </w:r>
      <w:r w:rsidRPr="003647E8">
        <w:t>月</w:t>
      </w:r>
      <w:r w:rsidRPr="003647E8">
        <w:t>31</w:t>
      </w:r>
      <w:r w:rsidRPr="003647E8">
        <w:t>日（星期六）</w:t>
      </w:r>
    </w:p>
    <w:p w14:paraId="3CCC4165" w14:textId="00B9A28D" w:rsidR="00C06613" w:rsidRPr="003647E8" w:rsidRDefault="00C06613" w:rsidP="00C06613">
      <w:pPr>
        <w:pStyle w:val="a5"/>
        <w:numPr>
          <w:ilvl w:val="0"/>
          <w:numId w:val="6"/>
        </w:numPr>
        <w:adjustRightInd/>
      </w:pPr>
      <w:r w:rsidRPr="003647E8">
        <w:t>會議地點：國立</w:t>
      </w:r>
      <w:proofErr w:type="gramStart"/>
      <w:r w:rsidRPr="003647E8">
        <w:t>臺</w:t>
      </w:r>
      <w:proofErr w:type="gramEnd"/>
      <w:r w:rsidRPr="003647E8">
        <w:t>南大學啟明苑演講廳、</w:t>
      </w:r>
      <w:r w:rsidRPr="003647E8">
        <w:t>E20</w:t>
      </w:r>
      <w:r w:rsidR="000D198D">
        <w:rPr>
          <w:rFonts w:hint="eastAsia"/>
        </w:rPr>
        <w:t>4</w:t>
      </w:r>
    </w:p>
    <w:p w14:paraId="02F5909E" w14:textId="77777777" w:rsidR="00C06613" w:rsidRPr="003647E8" w:rsidRDefault="00C06613" w:rsidP="00C06613">
      <w:pPr>
        <w:pStyle w:val="a5"/>
        <w:numPr>
          <w:ilvl w:val="0"/>
          <w:numId w:val="6"/>
        </w:numPr>
        <w:adjustRightInd/>
        <w:spacing w:afterLines="50" w:after="180"/>
        <w:ind w:left="505" w:hanging="505"/>
      </w:pPr>
      <w:r w:rsidRPr="003647E8">
        <w:t>會議主題：開發每位</w:t>
      </w:r>
      <w:r w:rsidRPr="003647E8">
        <w:rPr>
          <w:rFonts w:hint="eastAsia"/>
        </w:rPr>
        <w:t>學生的最大潛能</w:t>
      </w:r>
    </w:p>
    <w:tbl>
      <w:tblPr>
        <w:tblStyle w:val="a6"/>
        <w:tblW w:w="10343" w:type="dxa"/>
        <w:jc w:val="center"/>
        <w:tblLook w:val="04A0" w:firstRow="1" w:lastRow="0" w:firstColumn="1" w:lastColumn="0" w:noHBand="0" w:noVBand="1"/>
      </w:tblPr>
      <w:tblGrid>
        <w:gridCol w:w="1838"/>
        <w:gridCol w:w="3402"/>
        <w:gridCol w:w="3544"/>
        <w:gridCol w:w="1559"/>
      </w:tblGrid>
      <w:tr w:rsidR="00C06613" w:rsidRPr="00AD2587" w14:paraId="278A4A22" w14:textId="77777777" w:rsidTr="00C06613">
        <w:trPr>
          <w:trHeight w:val="396"/>
          <w:jc w:val="center"/>
        </w:trPr>
        <w:tc>
          <w:tcPr>
            <w:tcW w:w="8784" w:type="dxa"/>
            <w:gridSpan w:val="3"/>
            <w:vAlign w:val="center"/>
          </w:tcPr>
          <w:p w14:paraId="21B9B778" w14:textId="77777777" w:rsidR="00C06613" w:rsidRPr="00AD2587" w:rsidRDefault="00C06613" w:rsidP="00CF6B40">
            <w:pPr>
              <w:jc w:val="center"/>
            </w:pPr>
            <w:r w:rsidRPr="00AD2587">
              <w:t>113</w:t>
            </w:r>
            <w:r w:rsidRPr="00AD2587">
              <w:t>年</w:t>
            </w:r>
            <w:r w:rsidRPr="00AD2587">
              <w:t>8</w:t>
            </w:r>
            <w:r w:rsidRPr="00AD2587">
              <w:t>月</w:t>
            </w:r>
            <w:r w:rsidRPr="00AD2587">
              <w:t>31</w:t>
            </w:r>
            <w:r w:rsidRPr="00AD2587">
              <w:t>日</w:t>
            </w:r>
            <w:r w:rsidRPr="00AD2587">
              <w:t>(</w:t>
            </w:r>
            <w:r w:rsidRPr="00AD2587">
              <w:t>六</w:t>
            </w:r>
            <w:r w:rsidRPr="00AD2587"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6CC047AB" w14:textId="77777777" w:rsidR="00C06613" w:rsidRPr="00AD2587" w:rsidRDefault="00C06613" w:rsidP="00DC3385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</w:tr>
      <w:tr w:rsidR="00C06613" w:rsidRPr="00AD2587" w14:paraId="385630F2" w14:textId="77777777" w:rsidTr="00C06613">
        <w:trPr>
          <w:trHeight w:val="415"/>
          <w:jc w:val="center"/>
        </w:trPr>
        <w:tc>
          <w:tcPr>
            <w:tcW w:w="1838" w:type="dxa"/>
            <w:vAlign w:val="center"/>
          </w:tcPr>
          <w:p w14:paraId="7F4ABA1D" w14:textId="77777777" w:rsidR="00C06613" w:rsidRPr="00AD2587" w:rsidRDefault="00C06613" w:rsidP="00CF6B40">
            <w:pPr>
              <w:jc w:val="center"/>
            </w:pPr>
            <w:r w:rsidRPr="00AD2587">
              <w:t>時間</w:t>
            </w:r>
          </w:p>
        </w:tc>
        <w:tc>
          <w:tcPr>
            <w:tcW w:w="3402" w:type="dxa"/>
            <w:vAlign w:val="center"/>
          </w:tcPr>
          <w:p w14:paraId="70D2DA7A" w14:textId="77777777" w:rsidR="00C06613" w:rsidRPr="00AD2587" w:rsidRDefault="00C06613" w:rsidP="00CF6B40">
            <w:pPr>
              <w:jc w:val="center"/>
            </w:pPr>
            <w:r w:rsidRPr="00AD2587">
              <w:t>議程</w:t>
            </w:r>
          </w:p>
        </w:tc>
        <w:tc>
          <w:tcPr>
            <w:tcW w:w="3544" w:type="dxa"/>
            <w:vAlign w:val="center"/>
          </w:tcPr>
          <w:p w14:paraId="6414628B" w14:textId="77777777" w:rsidR="00C06613" w:rsidRPr="00AD2587" w:rsidRDefault="00C06613" w:rsidP="00CF6B40">
            <w:pPr>
              <w:jc w:val="center"/>
            </w:pPr>
            <w:r w:rsidRPr="00AD2587">
              <w:t>主持人</w:t>
            </w:r>
            <w:r w:rsidRPr="00AD2587">
              <w:t>/</w:t>
            </w:r>
            <w:r w:rsidRPr="00AD2587">
              <w:t>與談人</w:t>
            </w:r>
            <w:r w:rsidRPr="00AD2587">
              <w:t>/</w:t>
            </w:r>
            <w:r w:rsidRPr="00AD2587">
              <w:t>發表人</w:t>
            </w:r>
          </w:p>
        </w:tc>
        <w:tc>
          <w:tcPr>
            <w:tcW w:w="1559" w:type="dxa"/>
            <w:vMerge/>
          </w:tcPr>
          <w:p w14:paraId="7D1561CF" w14:textId="77777777" w:rsidR="00C06613" w:rsidRPr="00AD2587" w:rsidRDefault="00C06613" w:rsidP="00CF6B40">
            <w:pPr>
              <w:jc w:val="center"/>
            </w:pPr>
          </w:p>
        </w:tc>
      </w:tr>
      <w:tr w:rsidR="00C06613" w:rsidRPr="00AD2587" w14:paraId="7A0C914A" w14:textId="77777777" w:rsidTr="00C06613">
        <w:trPr>
          <w:trHeight w:val="421"/>
          <w:jc w:val="center"/>
        </w:trPr>
        <w:tc>
          <w:tcPr>
            <w:tcW w:w="1838" w:type="dxa"/>
            <w:vAlign w:val="center"/>
          </w:tcPr>
          <w:p w14:paraId="5DA0795F" w14:textId="77777777" w:rsidR="00C06613" w:rsidRPr="00AD2587" w:rsidRDefault="00C06613" w:rsidP="00496AA4">
            <w:pPr>
              <w:jc w:val="both"/>
            </w:pPr>
            <w:r w:rsidRPr="00AD2587">
              <w:t>9</w:t>
            </w:r>
            <w:r w:rsidRPr="00AD2587">
              <w:t>：</w:t>
            </w:r>
            <w:r w:rsidRPr="00AD2587">
              <w:t>00-9</w:t>
            </w:r>
            <w:r w:rsidRPr="00AD2587">
              <w:t>：</w:t>
            </w:r>
            <w:r w:rsidRPr="00AD2587">
              <w:t>30</w:t>
            </w:r>
          </w:p>
        </w:tc>
        <w:tc>
          <w:tcPr>
            <w:tcW w:w="6946" w:type="dxa"/>
            <w:gridSpan w:val="2"/>
            <w:vAlign w:val="center"/>
          </w:tcPr>
          <w:p w14:paraId="705D19F6" w14:textId="77777777" w:rsidR="00C06613" w:rsidRPr="00AD2587" w:rsidRDefault="00C06613" w:rsidP="00DC3385">
            <w:pPr>
              <w:jc w:val="both"/>
            </w:pPr>
            <w:r w:rsidRPr="00AD2587">
              <w:t>報到</w:t>
            </w:r>
          </w:p>
        </w:tc>
        <w:tc>
          <w:tcPr>
            <w:tcW w:w="1559" w:type="dxa"/>
            <w:vAlign w:val="center"/>
          </w:tcPr>
          <w:p w14:paraId="3EB9D426" w14:textId="77777777" w:rsidR="00C06613" w:rsidRPr="00AD2587" w:rsidRDefault="00C06613" w:rsidP="008D5386">
            <w:pPr>
              <w:jc w:val="center"/>
            </w:pPr>
            <w:proofErr w:type="gramStart"/>
            <w:r>
              <w:rPr>
                <w:rFonts w:hint="eastAsia"/>
              </w:rPr>
              <w:t>啟明苑川堂</w:t>
            </w:r>
            <w:proofErr w:type="gramEnd"/>
          </w:p>
        </w:tc>
      </w:tr>
      <w:tr w:rsidR="00C06613" w:rsidRPr="00AD2587" w14:paraId="5469DCC6" w14:textId="77777777" w:rsidTr="00C06613">
        <w:trPr>
          <w:trHeight w:val="414"/>
          <w:jc w:val="center"/>
        </w:trPr>
        <w:tc>
          <w:tcPr>
            <w:tcW w:w="1838" w:type="dxa"/>
            <w:vAlign w:val="center"/>
          </w:tcPr>
          <w:p w14:paraId="4F2EBBC4" w14:textId="77777777" w:rsidR="00C06613" w:rsidRPr="00AD2587" w:rsidRDefault="00C06613" w:rsidP="00496AA4">
            <w:pPr>
              <w:jc w:val="both"/>
            </w:pPr>
            <w:r w:rsidRPr="00AD2587">
              <w:t>9</w:t>
            </w:r>
            <w:r w:rsidRPr="00AD2587">
              <w:t>：</w:t>
            </w:r>
            <w:r>
              <w:rPr>
                <w:rFonts w:hint="eastAsia"/>
              </w:rPr>
              <w:t>2</w:t>
            </w:r>
            <w:r w:rsidRPr="00AD2587">
              <w:t>0-9</w:t>
            </w:r>
            <w:r w:rsidRPr="00AD2587">
              <w:t>：</w:t>
            </w:r>
            <w:r w:rsidRPr="00AD2587">
              <w:t>30</w:t>
            </w:r>
          </w:p>
        </w:tc>
        <w:tc>
          <w:tcPr>
            <w:tcW w:w="6946" w:type="dxa"/>
            <w:gridSpan w:val="2"/>
            <w:vAlign w:val="center"/>
          </w:tcPr>
          <w:p w14:paraId="4EE64005" w14:textId="77777777" w:rsidR="00C06613" w:rsidRPr="00AD2587" w:rsidRDefault="00C06613" w:rsidP="00DC3385">
            <w:pPr>
              <w:jc w:val="both"/>
            </w:pPr>
            <w:r>
              <w:rPr>
                <w:rFonts w:hint="eastAsia"/>
              </w:rPr>
              <w:t>長官、貴賓致詞</w:t>
            </w:r>
          </w:p>
        </w:tc>
        <w:tc>
          <w:tcPr>
            <w:tcW w:w="1559" w:type="dxa"/>
            <w:vMerge w:val="restart"/>
            <w:vAlign w:val="center"/>
          </w:tcPr>
          <w:p w14:paraId="7232D648" w14:textId="77777777" w:rsidR="00C06613" w:rsidRDefault="00C06613" w:rsidP="00CF6B40">
            <w:pPr>
              <w:jc w:val="center"/>
            </w:pPr>
            <w:r w:rsidRPr="00AD2587">
              <w:t>啟明苑</w:t>
            </w:r>
          </w:p>
          <w:p w14:paraId="23537986" w14:textId="77777777" w:rsidR="00C06613" w:rsidRDefault="00C06613" w:rsidP="00CF6B40">
            <w:pPr>
              <w:jc w:val="center"/>
            </w:pPr>
            <w:r w:rsidRPr="00AD2587">
              <w:t>演講廳</w:t>
            </w:r>
          </w:p>
        </w:tc>
      </w:tr>
      <w:tr w:rsidR="00C06613" w:rsidRPr="00AD2587" w14:paraId="36DBF610" w14:textId="77777777" w:rsidTr="00C06613">
        <w:trPr>
          <w:trHeight w:val="1269"/>
          <w:jc w:val="center"/>
        </w:trPr>
        <w:tc>
          <w:tcPr>
            <w:tcW w:w="1838" w:type="dxa"/>
            <w:vAlign w:val="center"/>
          </w:tcPr>
          <w:p w14:paraId="7C4782A0" w14:textId="77777777" w:rsidR="00C06613" w:rsidRPr="00AD2587" w:rsidRDefault="00C06613" w:rsidP="00496AA4">
            <w:pPr>
              <w:jc w:val="both"/>
            </w:pPr>
            <w:r w:rsidRPr="00AD2587">
              <w:t>9</w:t>
            </w:r>
            <w:r w:rsidRPr="00AD2587">
              <w:t>：</w:t>
            </w:r>
            <w:r w:rsidRPr="00AD2587">
              <w:t>30-10</w:t>
            </w:r>
            <w:r w:rsidRPr="00AD2587">
              <w:t>：</w:t>
            </w:r>
            <w:r w:rsidRPr="00AD2587">
              <w:t>30</w:t>
            </w:r>
          </w:p>
        </w:tc>
        <w:tc>
          <w:tcPr>
            <w:tcW w:w="3402" w:type="dxa"/>
          </w:tcPr>
          <w:p w14:paraId="5E6B2723" w14:textId="77777777" w:rsidR="00C06613" w:rsidRPr="00AD2587" w:rsidRDefault="00C06613" w:rsidP="00CF6B40">
            <w:r w:rsidRPr="00AD2587">
              <w:t>【專題演講】</w:t>
            </w:r>
          </w:p>
          <w:p w14:paraId="4FC96306" w14:textId="77777777" w:rsidR="00C06613" w:rsidRPr="00AD2587" w:rsidRDefault="00C06613" w:rsidP="00C06613">
            <w:r w:rsidRPr="00AD2587">
              <w:t>新修訂特殊教育法</w:t>
            </w:r>
            <w:r>
              <w:rPr>
                <w:rFonts w:hint="eastAsia"/>
              </w:rPr>
              <w:t>與中程計畫</w:t>
            </w:r>
            <w:r>
              <w:br/>
            </w:r>
            <w:r w:rsidRPr="00AD2587">
              <w:t>【</w:t>
            </w:r>
            <w:r>
              <w:rPr>
                <w:rFonts w:hint="eastAsia"/>
              </w:rPr>
              <w:t>演講者</w:t>
            </w:r>
            <w:r w:rsidRPr="00AD2587">
              <w:t>】</w:t>
            </w:r>
          </w:p>
          <w:p w14:paraId="7BE8B9F0" w14:textId="77777777" w:rsidR="00C06613" w:rsidRPr="00AD2587" w:rsidRDefault="00C06613" w:rsidP="00CF6B40"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中教育大學洪榮照教授</w:t>
            </w:r>
          </w:p>
        </w:tc>
        <w:tc>
          <w:tcPr>
            <w:tcW w:w="3544" w:type="dxa"/>
            <w:vAlign w:val="center"/>
          </w:tcPr>
          <w:p w14:paraId="6120129C" w14:textId="66CABAD3" w:rsidR="00C06613" w:rsidRPr="00AD2587" w:rsidRDefault="00C06613" w:rsidP="00C06613">
            <w:pPr>
              <w:jc w:val="both"/>
            </w:pPr>
            <w:r w:rsidRPr="00AD2587">
              <w:t>【主持人】</w:t>
            </w:r>
            <w:r>
              <w:rPr>
                <w:rFonts w:hint="eastAsia"/>
              </w:rPr>
              <w:t>嘉義大學</w:t>
            </w:r>
            <w:r w:rsidRPr="001D56F1">
              <w:rPr>
                <w:rFonts w:hint="eastAsia"/>
              </w:rPr>
              <w:t>陳明聰</w:t>
            </w:r>
            <w:r>
              <w:rPr>
                <w:rFonts w:hint="eastAsia"/>
              </w:rPr>
              <w:t>教授</w:t>
            </w:r>
          </w:p>
        </w:tc>
        <w:tc>
          <w:tcPr>
            <w:tcW w:w="1559" w:type="dxa"/>
            <w:vMerge/>
            <w:vAlign w:val="center"/>
          </w:tcPr>
          <w:p w14:paraId="2676CE7A" w14:textId="77777777" w:rsidR="00C06613" w:rsidRPr="00AD2587" w:rsidRDefault="00C06613" w:rsidP="00CF6B40">
            <w:pPr>
              <w:jc w:val="center"/>
            </w:pPr>
          </w:p>
        </w:tc>
      </w:tr>
      <w:tr w:rsidR="00C06613" w:rsidRPr="00AD2587" w14:paraId="22CAD8D7" w14:textId="77777777" w:rsidTr="00C06613">
        <w:trPr>
          <w:trHeight w:val="437"/>
          <w:jc w:val="center"/>
        </w:trPr>
        <w:tc>
          <w:tcPr>
            <w:tcW w:w="1838" w:type="dxa"/>
            <w:vAlign w:val="center"/>
          </w:tcPr>
          <w:p w14:paraId="2F7B9230" w14:textId="77777777" w:rsidR="00C06613" w:rsidRPr="00AD2587" w:rsidRDefault="00C06613" w:rsidP="00496AA4">
            <w:pPr>
              <w:jc w:val="both"/>
            </w:pPr>
            <w:r w:rsidRPr="00AD2587">
              <w:t>10</w:t>
            </w:r>
            <w:r w:rsidRPr="00AD2587">
              <w:t>：</w:t>
            </w:r>
            <w:r w:rsidRPr="00AD2587">
              <w:t>30-10</w:t>
            </w:r>
            <w:r w:rsidRPr="00AD2587">
              <w:t>：</w:t>
            </w:r>
            <w:r w:rsidRPr="00AD2587">
              <w:t>45</w:t>
            </w:r>
          </w:p>
        </w:tc>
        <w:tc>
          <w:tcPr>
            <w:tcW w:w="6946" w:type="dxa"/>
            <w:gridSpan w:val="2"/>
            <w:vAlign w:val="center"/>
          </w:tcPr>
          <w:p w14:paraId="32A41521" w14:textId="77777777" w:rsidR="00C06613" w:rsidRPr="00AD2587" w:rsidRDefault="00C06613" w:rsidP="00CF6B40">
            <w:pPr>
              <w:jc w:val="center"/>
            </w:pPr>
            <w:r w:rsidRPr="00AD2587">
              <w:t>休息時間</w:t>
            </w:r>
            <w:r>
              <w:rPr>
                <w:rFonts w:hint="eastAsia"/>
              </w:rPr>
              <w:t>、海報發表</w:t>
            </w:r>
          </w:p>
        </w:tc>
        <w:tc>
          <w:tcPr>
            <w:tcW w:w="1559" w:type="dxa"/>
            <w:vAlign w:val="center"/>
          </w:tcPr>
          <w:p w14:paraId="5BCB56B9" w14:textId="77777777" w:rsidR="00C06613" w:rsidRPr="00AD2587" w:rsidRDefault="00C06613" w:rsidP="00CF6B40">
            <w:pPr>
              <w:jc w:val="center"/>
            </w:pPr>
            <w:proofErr w:type="gramStart"/>
            <w:r>
              <w:rPr>
                <w:rFonts w:hint="eastAsia"/>
              </w:rPr>
              <w:t>啟明苑川堂</w:t>
            </w:r>
            <w:proofErr w:type="gramEnd"/>
          </w:p>
        </w:tc>
      </w:tr>
      <w:tr w:rsidR="00C06613" w:rsidRPr="00AD2587" w14:paraId="439EF6D3" w14:textId="77777777" w:rsidTr="00C06613">
        <w:trPr>
          <w:trHeight w:val="1525"/>
          <w:jc w:val="center"/>
        </w:trPr>
        <w:tc>
          <w:tcPr>
            <w:tcW w:w="1838" w:type="dxa"/>
            <w:vAlign w:val="center"/>
          </w:tcPr>
          <w:p w14:paraId="5AED7D94" w14:textId="77777777" w:rsidR="00C06613" w:rsidRPr="00AD2587" w:rsidRDefault="00C06613" w:rsidP="00496AA4">
            <w:pPr>
              <w:jc w:val="both"/>
            </w:pPr>
            <w:r w:rsidRPr="00AD2587">
              <w:t>10</w:t>
            </w:r>
            <w:r w:rsidRPr="00AD2587">
              <w:t>：</w:t>
            </w:r>
            <w:r w:rsidRPr="00AD2587">
              <w:t>45-11</w:t>
            </w:r>
            <w:r w:rsidRPr="00AD2587">
              <w:t>：</w:t>
            </w:r>
            <w:r w:rsidRPr="00AD2587">
              <w:t>45</w:t>
            </w:r>
          </w:p>
        </w:tc>
        <w:tc>
          <w:tcPr>
            <w:tcW w:w="3402" w:type="dxa"/>
          </w:tcPr>
          <w:p w14:paraId="63F78FEC" w14:textId="77777777" w:rsidR="00C06613" w:rsidRPr="00AD2587" w:rsidRDefault="00C06613" w:rsidP="00CF6B40">
            <w:r w:rsidRPr="00AD2587">
              <w:t>【專題演講】</w:t>
            </w:r>
          </w:p>
          <w:p w14:paraId="70C5419B" w14:textId="77777777" w:rsidR="00071CBF" w:rsidRDefault="00071CBF" w:rsidP="00071CBF">
            <w:pPr>
              <w:snapToGrid w:val="0"/>
              <w:rPr>
                <w:rFonts w:ascii="Roboto" w:hAnsi="Roboto"/>
                <w:color w:val="111111"/>
                <w:lang w:val="en-CA"/>
              </w:rPr>
            </w:pPr>
            <w:r>
              <w:rPr>
                <w:rFonts w:ascii="Roboto" w:hAnsi="Roboto"/>
                <w:color w:val="111111"/>
                <w:lang w:val="en-CA"/>
              </w:rPr>
              <w:t>Educational Equity: Culturally Responsive Inclusive Education in Canada</w:t>
            </w:r>
          </w:p>
          <w:p w14:paraId="10577B63" w14:textId="0ED732D1" w:rsidR="00C06613" w:rsidRDefault="00C06613" w:rsidP="00664330">
            <w:pPr>
              <w:rPr>
                <w:rFonts w:ascii="新細明體" w:hAnsi="新細明體"/>
              </w:rPr>
            </w:pPr>
            <w:r w:rsidRPr="00AD2587">
              <w:t>【</w:t>
            </w:r>
            <w:r>
              <w:rPr>
                <w:rFonts w:hint="eastAsia"/>
              </w:rPr>
              <w:t>演講者</w:t>
            </w:r>
            <w:r w:rsidRPr="00AD2587">
              <w:t>】</w:t>
            </w:r>
            <w:proofErr w:type="gramStart"/>
            <w:r w:rsidRPr="00664330">
              <w:rPr>
                <w:rFonts w:ascii="新細明體" w:hAnsi="新細明體" w:hint="eastAsia"/>
              </w:rPr>
              <w:t>林沛穎</w:t>
            </w:r>
            <w:proofErr w:type="gramEnd"/>
          </w:p>
          <w:p w14:paraId="0725427C" w14:textId="77777777" w:rsidR="00C06613" w:rsidRPr="00AD2587" w:rsidRDefault="00C06613" w:rsidP="00664330">
            <w:r>
              <w:rPr>
                <w:rFonts w:hint="eastAsia"/>
              </w:rPr>
              <w:t>加拿大沙加其萬副教授</w:t>
            </w:r>
          </w:p>
        </w:tc>
        <w:tc>
          <w:tcPr>
            <w:tcW w:w="3544" w:type="dxa"/>
            <w:vAlign w:val="center"/>
          </w:tcPr>
          <w:p w14:paraId="76E3B7F1" w14:textId="1DDA9D21" w:rsidR="00C06613" w:rsidRPr="00AD2587" w:rsidRDefault="00C06613" w:rsidP="00C06613">
            <w:pPr>
              <w:jc w:val="both"/>
            </w:pPr>
            <w:r w:rsidRPr="00AD2587">
              <w:t>【主持人】</w:t>
            </w:r>
            <w:proofErr w:type="gramStart"/>
            <w:r>
              <w:rPr>
                <w:rFonts w:hint="eastAsia"/>
              </w:rPr>
              <w:t>彰</w:t>
            </w:r>
            <w:proofErr w:type="gramEnd"/>
            <w:r>
              <w:rPr>
                <w:rFonts w:hint="eastAsia"/>
              </w:rPr>
              <w:t>師大周台傑教授</w:t>
            </w:r>
          </w:p>
        </w:tc>
        <w:tc>
          <w:tcPr>
            <w:tcW w:w="1559" w:type="dxa"/>
            <w:vAlign w:val="center"/>
          </w:tcPr>
          <w:p w14:paraId="191498FB" w14:textId="77777777" w:rsidR="00C06613" w:rsidRDefault="00C06613" w:rsidP="00CF6B40">
            <w:pPr>
              <w:jc w:val="center"/>
            </w:pPr>
            <w:r w:rsidRPr="00AD2587">
              <w:t>啟明苑</w:t>
            </w:r>
          </w:p>
          <w:p w14:paraId="463D958C" w14:textId="77777777" w:rsidR="00C06613" w:rsidRPr="00AD2587" w:rsidRDefault="00C06613" w:rsidP="00CF6B40">
            <w:pPr>
              <w:jc w:val="center"/>
            </w:pPr>
            <w:r w:rsidRPr="00AD2587">
              <w:t>演講廳</w:t>
            </w:r>
          </w:p>
        </w:tc>
      </w:tr>
      <w:tr w:rsidR="00C06613" w:rsidRPr="00AD2587" w14:paraId="649CCB77" w14:textId="77777777" w:rsidTr="00C06613">
        <w:trPr>
          <w:trHeight w:val="410"/>
          <w:jc w:val="center"/>
        </w:trPr>
        <w:tc>
          <w:tcPr>
            <w:tcW w:w="1838" w:type="dxa"/>
            <w:vAlign w:val="center"/>
          </w:tcPr>
          <w:p w14:paraId="446FC3C2" w14:textId="77777777" w:rsidR="00C06613" w:rsidRPr="00AD2587" w:rsidRDefault="00C06613" w:rsidP="00496AA4">
            <w:pPr>
              <w:jc w:val="both"/>
            </w:pPr>
            <w:r w:rsidRPr="00AD2587">
              <w:t>11</w:t>
            </w:r>
            <w:r w:rsidRPr="00AD2587">
              <w:t>：</w:t>
            </w:r>
            <w:r w:rsidRPr="00AD2587">
              <w:t>45-13</w:t>
            </w:r>
            <w:r w:rsidRPr="00AD2587">
              <w:t>：</w:t>
            </w:r>
            <w:r w:rsidRPr="00AD2587">
              <w:t>00</w:t>
            </w:r>
          </w:p>
        </w:tc>
        <w:tc>
          <w:tcPr>
            <w:tcW w:w="6946" w:type="dxa"/>
            <w:gridSpan w:val="2"/>
            <w:vAlign w:val="center"/>
          </w:tcPr>
          <w:p w14:paraId="0EB5D1C8" w14:textId="77777777" w:rsidR="00C06613" w:rsidRPr="00AD2587" w:rsidRDefault="00C06613" w:rsidP="00CF6B40">
            <w:pPr>
              <w:jc w:val="center"/>
            </w:pPr>
            <w:r w:rsidRPr="00AD2587">
              <w:t>午餐時間</w:t>
            </w:r>
            <w:r>
              <w:rPr>
                <w:rFonts w:hint="eastAsia"/>
              </w:rPr>
              <w:t>、海報發表</w:t>
            </w:r>
          </w:p>
        </w:tc>
        <w:tc>
          <w:tcPr>
            <w:tcW w:w="1559" w:type="dxa"/>
            <w:vAlign w:val="center"/>
          </w:tcPr>
          <w:p w14:paraId="05428960" w14:textId="37F73838" w:rsidR="00C06613" w:rsidRPr="00AD2587" w:rsidRDefault="00C06613" w:rsidP="00071CBF">
            <w:pPr>
              <w:jc w:val="center"/>
            </w:pPr>
            <w:r>
              <w:rPr>
                <w:rFonts w:hint="eastAsia"/>
              </w:rPr>
              <w:t>E308</w:t>
            </w:r>
            <w:r w:rsidR="00071CBF">
              <w:rPr>
                <w:rFonts w:hint="eastAsia"/>
              </w:rPr>
              <w:t>、</w:t>
            </w:r>
            <w:r w:rsidR="00CE45EC">
              <w:rPr>
                <w:rFonts w:hint="eastAsia"/>
              </w:rPr>
              <w:t>E303</w:t>
            </w:r>
          </w:p>
        </w:tc>
      </w:tr>
      <w:tr w:rsidR="00C06613" w:rsidRPr="00AD2587" w14:paraId="2C8CB27E" w14:textId="77777777" w:rsidTr="000E1892">
        <w:trPr>
          <w:trHeight w:val="3380"/>
          <w:jc w:val="center"/>
        </w:trPr>
        <w:tc>
          <w:tcPr>
            <w:tcW w:w="1838" w:type="dxa"/>
            <w:vAlign w:val="center"/>
          </w:tcPr>
          <w:p w14:paraId="6E3678C8" w14:textId="77777777" w:rsidR="00C06613" w:rsidRPr="00AD2587" w:rsidRDefault="00C06613" w:rsidP="00496AA4">
            <w:pPr>
              <w:jc w:val="both"/>
            </w:pPr>
            <w:r w:rsidRPr="00AD2587">
              <w:t>13</w:t>
            </w:r>
            <w:r w:rsidRPr="00AD2587">
              <w:t>：</w:t>
            </w:r>
            <w:r w:rsidRPr="00AD2587">
              <w:t>00-14</w:t>
            </w:r>
            <w:r w:rsidRPr="00AD2587">
              <w:t>：</w:t>
            </w:r>
            <w:r w:rsidRPr="00530C36">
              <w:rPr>
                <w:rFonts w:hint="eastAsia"/>
              </w:rPr>
              <w:t>3</w:t>
            </w:r>
            <w:r w:rsidRPr="00AD2587">
              <w:t>0</w:t>
            </w:r>
          </w:p>
        </w:tc>
        <w:tc>
          <w:tcPr>
            <w:tcW w:w="3402" w:type="dxa"/>
          </w:tcPr>
          <w:p w14:paraId="3AC487B8" w14:textId="238798FE" w:rsidR="00C06613" w:rsidRDefault="00C06613" w:rsidP="00CF6B40">
            <w:r w:rsidRPr="00AD2587">
              <w:t>【輔助科技工作坊】</w:t>
            </w:r>
            <w:r w:rsidR="007133FE" w:rsidRPr="00BF5522">
              <w:rPr>
                <w:rFonts w:hint="eastAsia"/>
                <w:color w:val="0D0D0D" w:themeColor="text1" w:themeTint="F2"/>
              </w:rPr>
              <w:t>E204</w:t>
            </w:r>
          </w:p>
          <w:p w14:paraId="20976973" w14:textId="77777777" w:rsidR="00C06613" w:rsidRPr="00AD2587" w:rsidRDefault="00C06613" w:rsidP="00CF6B40">
            <w:r w:rsidRPr="00AD2587">
              <w:t>【</w:t>
            </w:r>
            <w:r>
              <w:rPr>
                <w:rFonts w:hint="eastAsia"/>
              </w:rPr>
              <w:t>講師</w:t>
            </w:r>
            <w:r w:rsidRPr="00AD2587">
              <w:t>】林千玉教授</w:t>
            </w:r>
          </w:p>
          <w:p w14:paraId="6BB51ED1" w14:textId="77777777" w:rsidR="00C06613" w:rsidRPr="00AD2587" w:rsidRDefault="00C06613" w:rsidP="00CF6B40"/>
          <w:p w14:paraId="1E6C210D" w14:textId="77777777" w:rsidR="00C06613" w:rsidRPr="00AD2587" w:rsidRDefault="00C06613" w:rsidP="00CF6B40">
            <w:r w:rsidRPr="00AD2587">
              <w:t>主題：命運轉轉樂</w:t>
            </w:r>
          </w:p>
          <w:p w14:paraId="353CC392" w14:textId="77777777" w:rsidR="00C06613" w:rsidRPr="00AD2587" w:rsidRDefault="00C06613" w:rsidP="00CF6B40"/>
          <w:p w14:paraId="77277554" w14:textId="77777777" w:rsidR="00C06613" w:rsidRPr="00AD2587" w:rsidRDefault="00C06613" w:rsidP="00CF6B40">
            <w:r w:rsidRPr="00AD2587">
              <w:t>限額</w:t>
            </w:r>
            <w:r w:rsidRPr="00AD2587">
              <w:t>30</w:t>
            </w:r>
            <w:r w:rsidRPr="00AD2587">
              <w:t>人，</w:t>
            </w:r>
            <w:proofErr w:type="gramStart"/>
            <w:r w:rsidRPr="00AD2587">
              <w:t>線上報名</w:t>
            </w:r>
            <w:proofErr w:type="gramEnd"/>
          </w:p>
        </w:tc>
        <w:tc>
          <w:tcPr>
            <w:tcW w:w="3544" w:type="dxa"/>
          </w:tcPr>
          <w:p w14:paraId="3FCD07AF" w14:textId="77777777" w:rsidR="00C06613" w:rsidRPr="00AD2587" w:rsidRDefault="00C06613" w:rsidP="00CF6B40">
            <w:r w:rsidRPr="00AD2587">
              <w:t>論文發表（一）</w:t>
            </w:r>
            <w:r>
              <w:rPr>
                <w:rFonts w:hint="eastAsia"/>
              </w:rPr>
              <w:t>啟明苑演講廳</w:t>
            </w:r>
          </w:p>
          <w:p w14:paraId="37AC9B44" w14:textId="4AA0546D" w:rsidR="00C06613" w:rsidRPr="007B6C41" w:rsidRDefault="00C06613" w:rsidP="00C06613">
            <w:pPr>
              <w:pStyle w:val="a5"/>
              <w:numPr>
                <w:ilvl w:val="0"/>
                <w:numId w:val="7"/>
              </w:numPr>
              <w:adjustRightInd/>
              <w:snapToGrid w:val="0"/>
              <w:ind w:left="180" w:hangingChars="100" w:hanging="180"/>
              <w:rPr>
                <w:sz w:val="20"/>
              </w:rPr>
            </w:pPr>
            <w:r w:rsidRPr="0045756C">
              <w:rPr>
                <w:color w:val="000000"/>
                <w:sz w:val="18"/>
                <w:szCs w:val="19"/>
                <w:shd w:val="clear" w:color="auto" w:fill="FFFFFF"/>
              </w:rPr>
              <w:t>國小教育階段</w:t>
            </w:r>
            <w:r w:rsidRPr="007B6C41">
              <w:rPr>
                <w:color w:val="000000"/>
                <w:sz w:val="18"/>
                <w:szCs w:val="19"/>
                <w:shd w:val="clear" w:color="auto" w:fill="FFFFFF"/>
              </w:rPr>
              <w:t>智能障礙學生從隔離至融合安置轉銜計畫：教學實務現場的觀察與省思</w:t>
            </w:r>
          </w:p>
          <w:p w14:paraId="73CD5F9C" w14:textId="77777777" w:rsidR="00C06613" w:rsidRPr="007B6C41" w:rsidRDefault="00C06613" w:rsidP="00C06613">
            <w:pPr>
              <w:pStyle w:val="a5"/>
              <w:numPr>
                <w:ilvl w:val="0"/>
                <w:numId w:val="7"/>
              </w:numPr>
              <w:adjustRightInd/>
              <w:snapToGrid w:val="0"/>
              <w:ind w:left="180" w:hangingChars="100" w:hanging="180"/>
              <w:rPr>
                <w:sz w:val="20"/>
              </w:rPr>
            </w:pPr>
            <w:r w:rsidRPr="007B6C41">
              <w:rPr>
                <w:color w:val="000000"/>
                <w:sz w:val="18"/>
                <w:szCs w:val="19"/>
                <w:shd w:val="clear" w:color="auto" w:fill="FFFFFF"/>
              </w:rPr>
              <w:t>評估介入方案應用於學</w:t>
            </w:r>
            <w:proofErr w:type="gramStart"/>
            <w:r w:rsidRPr="007B6C41">
              <w:rPr>
                <w:color w:val="000000"/>
                <w:sz w:val="18"/>
                <w:szCs w:val="19"/>
                <w:shd w:val="clear" w:color="auto" w:fill="FFFFFF"/>
              </w:rPr>
              <w:t>前泛自</w:t>
            </w:r>
            <w:proofErr w:type="gramEnd"/>
            <w:r w:rsidRPr="007B6C41">
              <w:rPr>
                <w:color w:val="000000"/>
                <w:sz w:val="18"/>
                <w:szCs w:val="19"/>
                <w:shd w:val="clear" w:color="auto" w:fill="FFFFFF"/>
              </w:rPr>
              <w:t>閉症幼兒感知覺之研究</w:t>
            </w:r>
          </w:p>
          <w:p w14:paraId="28D9D0B2" w14:textId="69B4B715" w:rsidR="00C06613" w:rsidRPr="00365A24" w:rsidRDefault="006D4C27" w:rsidP="00C06613">
            <w:pPr>
              <w:pStyle w:val="a5"/>
              <w:numPr>
                <w:ilvl w:val="0"/>
                <w:numId w:val="7"/>
              </w:numPr>
              <w:adjustRightInd/>
              <w:snapToGrid w:val="0"/>
              <w:ind w:left="180" w:hangingChars="100" w:hanging="180"/>
              <w:rPr>
                <w:sz w:val="20"/>
              </w:rPr>
            </w:pPr>
            <w:r>
              <w:rPr>
                <w:rFonts w:hint="eastAsia"/>
                <w:color w:val="000000"/>
                <w:sz w:val="18"/>
                <w:szCs w:val="19"/>
                <w:shd w:val="clear" w:color="auto" w:fill="FFFFFF"/>
              </w:rPr>
              <w:t>普特合作</w:t>
            </w:r>
            <w:r w:rsidR="000776FC" w:rsidRPr="007B6C41">
              <w:rPr>
                <w:color w:val="000000"/>
                <w:sz w:val="18"/>
                <w:szCs w:val="19"/>
                <w:shd w:val="clear" w:color="auto" w:fill="FFFFFF"/>
              </w:rPr>
              <w:t>：</w:t>
            </w:r>
            <w:r>
              <w:rPr>
                <w:rFonts w:hint="eastAsia"/>
                <w:color w:val="000000"/>
                <w:sz w:val="18"/>
                <w:szCs w:val="19"/>
                <w:shd w:val="clear" w:color="auto" w:fill="FFFFFF"/>
              </w:rPr>
              <w:t>學習區</w:t>
            </w:r>
            <w:proofErr w:type="gramStart"/>
            <w:r>
              <w:rPr>
                <w:rFonts w:hint="eastAsia"/>
                <w:color w:val="000000"/>
                <w:sz w:val="18"/>
                <w:szCs w:val="19"/>
                <w:shd w:val="clear" w:color="auto" w:fill="FFFFFF"/>
              </w:rPr>
              <w:t>工作盒對發展</w:t>
            </w:r>
            <w:proofErr w:type="gramEnd"/>
            <w:r>
              <w:rPr>
                <w:rFonts w:hint="eastAsia"/>
                <w:color w:val="000000"/>
                <w:sz w:val="18"/>
                <w:szCs w:val="19"/>
                <w:shd w:val="clear" w:color="auto" w:fill="FFFFFF"/>
              </w:rPr>
              <w:t>遲緩幼兒</w:t>
            </w:r>
            <w:r>
              <w:rPr>
                <w:rFonts w:hint="eastAsia"/>
                <w:color w:val="000000"/>
                <w:sz w:val="18"/>
                <w:szCs w:val="19"/>
                <w:shd w:val="clear" w:color="auto" w:fill="FFFFFF"/>
              </w:rPr>
              <w:t>IEP</w:t>
            </w:r>
            <w:r>
              <w:rPr>
                <w:rFonts w:hint="eastAsia"/>
                <w:color w:val="000000"/>
                <w:sz w:val="18"/>
                <w:szCs w:val="19"/>
                <w:shd w:val="clear" w:color="auto" w:fill="FFFFFF"/>
              </w:rPr>
              <w:t>目標學習成效之研究</w:t>
            </w:r>
          </w:p>
          <w:p w14:paraId="6971519C" w14:textId="2BB06FEC" w:rsidR="00365A24" w:rsidRPr="00BF5522" w:rsidRDefault="00365A24" w:rsidP="004779B7">
            <w:pPr>
              <w:pStyle w:val="a5"/>
              <w:numPr>
                <w:ilvl w:val="0"/>
                <w:numId w:val="7"/>
              </w:numPr>
              <w:adjustRightInd/>
              <w:snapToGrid w:val="0"/>
              <w:ind w:left="180" w:hangingChars="100" w:hanging="180"/>
              <w:jc w:val="both"/>
              <w:rPr>
                <w:color w:val="0D0D0D" w:themeColor="text1" w:themeTint="F2"/>
                <w:sz w:val="20"/>
              </w:rPr>
            </w:pPr>
            <w:r w:rsidRPr="00BF5522">
              <w:rPr>
                <w:color w:val="0D0D0D" w:themeColor="text1" w:themeTint="F2"/>
                <w:sz w:val="18"/>
                <w:szCs w:val="19"/>
                <w:shd w:val="clear" w:color="auto" w:fill="FFFFFF"/>
              </w:rPr>
              <w:t>特殊教育評鑑工作現況之初探</w:t>
            </w:r>
            <w:r w:rsidRPr="00BF5522">
              <w:rPr>
                <w:color w:val="0D0D0D" w:themeColor="text1" w:themeTint="F2"/>
                <w:sz w:val="18"/>
                <w:szCs w:val="19"/>
                <w:shd w:val="clear" w:color="auto" w:fill="FFFFFF"/>
              </w:rPr>
              <w:t>-</w:t>
            </w:r>
            <w:r w:rsidRPr="00BF5522">
              <w:rPr>
                <w:color w:val="0D0D0D" w:themeColor="text1" w:themeTint="F2"/>
                <w:sz w:val="18"/>
                <w:szCs w:val="19"/>
                <w:shd w:val="clear" w:color="auto" w:fill="FFFFFF"/>
              </w:rPr>
              <w:t>以澎湖縣學前教育階段為例</w:t>
            </w:r>
          </w:p>
          <w:p w14:paraId="63DDD39C" w14:textId="1F719057" w:rsidR="00C06613" w:rsidRPr="00AD2587" w:rsidRDefault="00C06613" w:rsidP="000E1892">
            <w:pPr>
              <w:snapToGrid w:val="0"/>
              <w:spacing w:beforeLines="50" w:before="180"/>
            </w:pPr>
            <w:r w:rsidRPr="00AD2587">
              <w:t>【主持人】</w:t>
            </w:r>
            <w:r>
              <w:rPr>
                <w:rFonts w:hint="eastAsia"/>
              </w:rPr>
              <w:t>何美慧副教授</w:t>
            </w:r>
          </w:p>
          <w:p w14:paraId="735B6A4F" w14:textId="130C74AD" w:rsidR="00C06613" w:rsidRPr="00AD2587" w:rsidRDefault="00C06613" w:rsidP="00C06613">
            <w:pPr>
              <w:snapToGrid w:val="0"/>
            </w:pPr>
            <w:r w:rsidRPr="00AD2587">
              <w:t>【</w:t>
            </w:r>
            <w:r w:rsidRPr="007B6C41">
              <w:rPr>
                <w:rFonts w:hint="eastAsia"/>
              </w:rPr>
              <w:t>評論</w:t>
            </w:r>
            <w:r w:rsidRPr="007B6C41">
              <w:t>人</w:t>
            </w:r>
            <w:r w:rsidRPr="00AD2587">
              <w:t>】</w:t>
            </w:r>
            <w:r w:rsidR="00365A24" w:rsidRPr="006302DB">
              <w:rPr>
                <w:rFonts w:hint="eastAsia"/>
              </w:rPr>
              <w:t>李宜學</w:t>
            </w:r>
            <w:r w:rsidR="00365A24">
              <w:rPr>
                <w:rFonts w:hint="eastAsia"/>
              </w:rPr>
              <w:t>助理教授</w:t>
            </w:r>
          </w:p>
        </w:tc>
        <w:tc>
          <w:tcPr>
            <w:tcW w:w="1559" w:type="dxa"/>
            <w:vAlign w:val="center"/>
          </w:tcPr>
          <w:p w14:paraId="150A5AB4" w14:textId="7FBABE8F" w:rsidR="00C06613" w:rsidRDefault="00C06613" w:rsidP="00CF6B40">
            <w:pPr>
              <w:ind w:leftChars="-112" w:rightChars="-50" w:right="-120" w:hangingChars="112" w:hanging="269"/>
              <w:jc w:val="center"/>
            </w:pPr>
            <w:r w:rsidRPr="00BF5522">
              <w:rPr>
                <w:color w:val="0D0D0D" w:themeColor="text1" w:themeTint="F2"/>
              </w:rPr>
              <w:t>E20</w:t>
            </w:r>
            <w:r w:rsidR="007133FE" w:rsidRPr="00BF5522">
              <w:rPr>
                <w:rFonts w:hint="eastAsia"/>
                <w:color w:val="0D0D0D" w:themeColor="text1" w:themeTint="F2"/>
              </w:rPr>
              <w:t>4</w:t>
            </w:r>
          </w:p>
          <w:p w14:paraId="7AFF02CF" w14:textId="77777777" w:rsidR="00071CBF" w:rsidRDefault="00CE45EC" w:rsidP="00071CBF">
            <w:pPr>
              <w:ind w:leftChars="-112" w:rightChars="-105" w:right="-252" w:hangingChars="112" w:hanging="269"/>
              <w:jc w:val="center"/>
            </w:pPr>
            <w:r w:rsidRPr="00AD2587">
              <w:t>啟明苑</w:t>
            </w:r>
          </w:p>
          <w:p w14:paraId="49466490" w14:textId="3A2D6817" w:rsidR="00C06613" w:rsidRPr="00AD2587" w:rsidRDefault="00C06613" w:rsidP="00071CBF">
            <w:pPr>
              <w:ind w:leftChars="-112" w:rightChars="-105" w:right="-252" w:hangingChars="112" w:hanging="269"/>
              <w:jc w:val="center"/>
            </w:pPr>
            <w:r>
              <w:rPr>
                <w:rFonts w:hint="eastAsia"/>
              </w:rPr>
              <w:t>演講廳</w:t>
            </w:r>
          </w:p>
        </w:tc>
      </w:tr>
      <w:tr w:rsidR="00C06613" w:rsidRPr="00AD2587" w14:paraId="386CAD6B" w14:textId="77777777" w:rsidTr="000E1892">
        <w:trPr>
          <w:trHeight w:val="692"/>
          <w:jc w:val="center"/>
        </w:trPr>
        <w:tc>
          <w:tcPr>
            <w:tcW w:w="1838" w:type="dxa"/>
            <w:vAlign w:val="center"/>
          </w:tcPr>
          <w:p w14:paraId="2CA85EDF" w14:textId="77777777" w:rsidR="00C06613" w:rsidRPr="00AD2587" w:rsidRDefault="00C06613" w:rsidP="00496AA4">
            <w:pPr>
              <w:jc w:val="both"/>
            </w:pPr>
            <w:r w:rsidRPr="00AD2587">
              <w:t>14</w:t>
            </w:r>
            <w:r w:rsidRPr="00AD2587">
              <w:t>：</w:t>
            </w:r>
            <w:r w:rsidRPr="00AD2587">
              <w:t>30-14</w:t>
            </w:r>
            <w:r w:rsidRPr="00AD2587">
              <w:t>：</w:t>
            </w:r>
            <w:r w:rsidRPr="00AD2587">
              <w:t>4</w:t>
            </w:r>
            <w:r>
              <w:t>5</w:t>
            </w:r>
          </w:p>
        </w:tc>
        <w:tc>
          <w:tcPr>
            <w:tcW w:w="6946" w:type="dxa"/>
            <w:gridSpan w:val="2"/>
            <w:vAlign w:val="center"/>
          </w:tcPr>
          <w:p w14:paraId="524C5558" w14:textId="77777777" w:rsidR="00C06613" w:rsidRPr="00AD2587" w:rsidRDefault="00C06613" w:rsidP="00CF6B40">
            <w:pPr>
              <w:jc w:val="center"/>
            </w:pPr>
            <w:r w:rsidRPr="00AD2587">
              <w:t>休息時間</w:t>
            </w:r>
            <w:r>
              <w:rPr>
                <w:rFonts w:hint="eastAsia"/>
              </w:rPr>
              <w:t>、海報發表</w:t>
            </w:r>
          </w:p>
        </w:tc>
        <w:tc>
          <w:tcPr>
            <w:tcW w:w="1559" w:type="dxa"/>
            <w:vAlign w:val="center"/>
          </w:tcPr>
          <w:p w14:paraId="557303FC" w14:textId="77777777" w:rsidR="00C06613" w:rsidRPr="00AD2587" w:rsidRDefault="00C06613" w:rsidP="00CF6B40">
            <w:pPr>
              <w:jc w:val="center"/>
            </w:pPr>
            <w:r>
              <w:rPr>
                <w:rFonts w:hint="eastAsia"/>
              </w:rPr>
              <w:t>各休息區</w:t>
            </w:r>
          </w:p>
        </w:tc>
      </w:tr>
      <w:tr w:rsidR="007133FE" w:rsidRPr="00AD2587" w14:paraId="30837983" w14:textId="77777777" w:rsidTr="000E1892">
        <w:trPr>
          <w:trHeight w:val="1694"/>
          <w:jc w:val="center"/>
        </w:trPr>
        <w:tc>
          <w:tcPr>
            <w:tcW w:w="1838" w:type="dxa"/>
            <w:vAlign w:val="center"/>
          </w:tcPr>
          <w:p w14:paraId="3C45B7AA" w14:textId="5D85B5B3" w:rsidR="007133FE" w:rsidRPr="00BF5522" w:rsidRDefault="007133FE" w:rsidP="00496AA4">
            <w:pPr>
              <w:jc w:val="both"/>
              <w:rPr>
                <w:color w:val="0D0D0D" w:themeColor="text1" w:themeTint="F2"/>
              </w:rPr>
            </w:pPr>
            <w:r w:rsidRPr="00BF5522">
              <w:rPr>
                <w:color w:val="0D0D0D" w:themeColor="text1" w:themeTint="F2"/>
              </w:rPr>
              <w:t>14</w:t>
            </w:r>
            <w:r w:rsidRPr="00BF5522">
              <w:rPr>
                <w:color w:val="0D0D0D" w:themeColor="text1" w:themeTint="F2"/>
              </w:rPr>
              <w:t>：</w:t>
            </w:r>
            <w:r w:rsidRPr="00BF5522">
              <w:rPr>
                <w:color w:val="0D0D0D" w:themeColor="text1" w:themeTint="F2"/>
              </w:rPr>
              <w:t>45-1</w:t>
            </w:r>
            <w:r w:rsidRPr="00BF5522">
              <w:rPr>
                <w:rFonts w:hint="eastAsia"/>
                <w:color w:val="0D0D0D" w:themeColor="text1" w:themeTint="F2"/>
              </w:rPr>
              <w:t>5</w:t>
            </w:r>
            <w:r w:rsidRPr="00BF5522">
              <w:rPr>
                <w:color w:val="0D0D0D" w:themeColor="text1" w:themeTint="F2"/>
              </w:rPr>
              <w:t>：</w:t>
            </w:r>
            <w:r w:rsidRPr="00BF5522">
              <w:rPr>
                <w:rFonts w:hint="eastAsia"/>
                <w:color w:val="0D0D0D" w:themeColor="text1" w:themeTint="F2"/>
              </w:rPr>
              <w:t>30</w:t>
            </w:r>
          </w:p>
        </w:tc>
        <w:tc>
          <w:tcPr>
            <w:tcW w:w="6946" w:type="dxa"/>
            <w:gridSpan w:val="2"/>
          </w:tcPr>
          <w:p w14:paraId="6236978A" w14:textId="3B251DB8" w:rsidR="007133FE" w:rsidRPr="00AD2587" w:rsidRDefault="007133FE" w:rsidP="00BF5522">
            <w:pPr>
              <w:snapToGrid w:val="0"/>
              <w:jc w:val="center"/>
            </w:pPr>
            <w:r w:rsidRPr="00AD2587">
              <w:t>論文發表（</w:t>
            </w:r>
            <w:r>
              <w:rPr>
                <w:rFonts w:hint="eastAsia"/>
              </w:rPr>
              <w:t>二</w:t>
            </w:r>
            <w:r w:rsidRPr="00AD2587">
              <w:t>）</w:t>
            </w:r>
            <w:r>
              <w:rPr>
                <w:rFonts w:hint="eastAsia"/>
              </w:rPr>
              <w:t>啟明苑演講廳</w:t>
            </w:r>
            <w:r w:rsidR="000E1892">
              <w:rPr>
                <w:rFonts w:hint="eastAsia"/>
              </w:rPr>
              <w:t xml:space="preserve"> </w:t>
            </w:r>
          </w:p>
          <w:p w14:paraId="636070AF" w14:textId="77777777" w:rsidR="007133FE" w:rsidRPr="00C504E7" w:rsidRDefault="007133FE" w:rsidP="000E1892">
            <w:pPr>
              <w:pStyle w:val="a5"/>
              <w:numPr>
                <w:ilvl w:val="0"/>
                <w:numId w:val="7"/>
              </w:numPr>
              <w:adjustRightInd/>
              <w:snapToGrid w:val="0"/>
              <w:spacing w:beforeLines="50" w:before="180" w:line="360" w:lineRule="auto"/>
              <w:jc w:val="center"/>
              <w:rPr>
                <w:sz w:val="20"/>
              </w:rPr>
            </w:pPr>
            <w:r w:rsidRPr="00DF186C">
              <w:rPr>
                <w:color w:val="000000"/>
                <w:sz w:val="18"/>
                <w:szCs w:val="19"/>
                <w:shd w:val="clear" w:color="auto" w:fill="FFFFFF"/>
              </w:rPr>
              <w:t>BC3</w:t>
            </w:r>
            <w:r w:rsidRPr="00DF186C">
              <w:rPr>
                <w:color w:val="000000"/>
                <w:sz w:val="18"/>
                <w:szCs w:val="19"/>
                <w:shd w:val="clear" w:color="auto" w:fill="FFFFFF"/>
              </w:rPr>
              <w:t>級參賽者可自主操作之地板</w:t>
            </w:r>
            <w:proofErr w:type="gramStart"/>
            <w:r w:rsidRPr="00DF186C">
              <w:rPr>
                <w:color w:val="000000"/>
                <w:sz w:val="18"/>
                <w:szCs w:val="19"/>
                <w:shd w:val="clear" w:color="auto" w:fill="FFFFFF"/>
              </w:rPr>
              <w:t>滾球輔具</w:t>
            </w:r>
            <w:proofErr w:type="gramEnd"/>
            <w:r w:rsidRPr="00DF186C">
              <w:rPr>
                <w:color w:val="000000"/>
                <w:sz w:val="18"/>
                <w:szCs w:val="19"/>
                <w:shd w:val="clear" w:color="auto" w:fill="FFFFFF"/>
              </w:rPr>
              <w:t>開發</w:t>
            </w:r>
          </w:p>
          <w:p w14:paraId="05CFDB78" w14:textId="5A0F051B" w:rsidR="007133FE" w:rsidRPr="00C504E7" w:rsidRDefault="00BF5522" w:rsidP="000E1892">
            <w:pPr>
              <w:snapToGrid w:val="0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 w:rsidR="007133FE">
              <w:rPr>
                <w:rFonts w:hint="eastAsia"/>
                <w:sz w:val="18"/>
              </w:rPr>
              <w:t>.</w:t>
            </w:r>
            <w:r w:rsidR="007133FE" w:rsidRPr="00CF1CB6">
              <w:rPr>
                <w:rFonts w:hint="eastAsia"/>
                <w:color w:val="000000"/>
                <w:sz w:val="18"/>
                <w:szCs w:val="19"/>
                <w:shd w:val="clear" w:color="auto" w:fill="FFFFFF"/>
              </w:rPr>
              <w:t>輔助科技應用於視覺障礙學生的教學與輔導</w:t>
            </w:r>
          </w:p>
          <w:p w14:paraId="58808BC2" w14:textId="0B47DE91" w:rsidR="007133FE" w:rsidRPr="00AD2587" w:rsidRDefault="007133FE" w:rsidP="00BF5522">
            <w:pPr>
              <w:snapToGrid w:val="0"/>
            </w:pPr>
            <w:r w:rsidRPr="0045756C">
              <w:t>【</w:t>
            </w:r>
            <w:r w:rsidRPr="0029786B">
              <w:t>主持人】</w:t>
            </w:r>
            <w:r>
              <w:rPr>
                <w:rFonts w:hint="eastAsia"/>
              </w:rPr>
              <w:t>詹士宜副教授</w:t>
            </w:r>
            <w:r w:rsidR="00BF5522">
              <w:rPr>
                <w:rFonts w:hint="eastAsia"/>
              </w:rPr>
              <w:t xml:space="preserve">    </w:t>
            </w:r>
            <w:r w:rsidRPr="00AD2587">
              <w:t>【</w:t>
            </w:r>
            <w:r>
              <w:rPr>
                <w:rFonts w:hint="eastAsia"/>
              </w:rPr>
              <w:t>評論</w:t>
            </w:r>
            <w:r w:rsidRPr="00AD2587">
              <w:t>人】</w:t>
            </w:r>
            <w:r>
              <w:rPr>
                <w:rFonts w:ascii="新細明體" w:hAnsi="新細明體" w:hint="eastAsia"/>
              </w:rPr>
              <w:t>林沛穎副教授</w:t>
            </w:r>
          </w:p>
        </w:tc>
        <w:tc>
          <w:tcPr>
            <w:tcW w:w="1559" w:type="dxa"/>
            <w:vAlign w:val="center"/>
          </w:tcPr>
          <w:p w14:paraId="55825BA6" w14:textId="77777777" w:rsidR="00071CBF" w:rsidRDefault="007133FE" w:rsidP="00071CBF">
            <w:pPr>
              <w:ind w:leftChars="-112" w:rightChars="-105" w:right="-252" w:hangingChars="112" w:hanging="269"/>
              <w:jc w:val="center"/>
            </w:pPr>
            <w:r w:rsidRPr="00AD2587">
              <w:t>啟明</w:t>
            </w:r>
            <w:r>
              <w:rPr>
                <w:rFonts w:hint="eastAsia"/>
              </w:rPr>
              <w:t>苑</w:t>
            </w:r>
          </w:p>
          <w:p w14:paraId="4D4378F0" w14:textId="241BB1D7" w:rsidR="007133FE" w:rsidRPr="00AD2587" w:rsidRDefault="007133FE" w:rsidP="00071CBF">
            <w:pPr>
              <w:ind w:leftChars="-112" w:rightChars="-105" w:right="-252" w:hangingChars="112" w:hanging="269"/>
              <w:jc w:val="center"/>
            </w:pPr>
            <w:r>
              <w:rPr>
                <w:rFonts w:hint="eastAsia"/>
              </w:rPr>
              <w:t>演講廳</w:t>
            </w:r>
          </w:p>
        </w:tc>
      </w:tr>
      <w:tr w:rsidR="00C06613" w:rsidRPr="00AD2587" w14:paraId="06198F11" w14:textId="77777777" w:rsidTr="00C06613">
        <w:trPr>
          <w:trHeight w:val="655"/>
          <w:jc w:val="center"/>
        </w:trPr>
        <w:tc>
          <w:tcPr>
            <w:tcW w:w="1838" w:type="dxa"/>
            <w:vAlign w:val="center"/>
          </w:tcPr>
          <w:p w14:paraId="3ED966C3" w14:textId="5ECF6BF1" w:rsidR="00C06613" w:rsidRPr="00BF5522" w:rsidRDefault="00C06613" w:rsidP="00496AA4">
            <w:pPr>
              <w:jc w:val="both"/>
              <w:rPr>
                <w:color w:val="0D0D0D" w:themeColor="text1" w:themeTint="F2"/>
              </w:rPr>
            </w:pPr>
            <w:r w:rsidRPr="00BF5522">
              <w:rPr>
                <w:color w:val="0D0D0D" w:themeColor="text1" w:themeTint="F2"/>
              </w:rPr>
              <w:t>1</w:t>
            </w:r>
            <w:r w:rsidRPr="00BF5522">
              <w:rPr>
                <w:rFonts w:hint="eastAsia"/>
                <w:color w:val="0D0D0D" w:themeColor="text1" w:themeTint="F2"/>
              </w:rPr>
              <w:t>5</w:t>
            </w:r>
            <w:r w:rsidRPr="00BF5522">
              <w:rPr>
                <w:color w:val="0D0D0D" w:themeColor="text1" w:themeTint="F2"/>
              </w:rPr>
              <w:t>：</w:t>
            </w:r>
            <w:r w:rsidR="00365A24" w:rsidRPr="00BF5522">
              <w:rPr>
                <w:rFonts w:hint="eastAsia"/>
                <w:color w:val="0D0D0D" w:themeColor="text1" w:themeTint="F2"/>
              </w:rPr>
              <w:t>30</w:t>
            </w:r>
            <w:r w:rsidRPr="00BF5522">
              <w:rPr>
                <w:color w:val="0D0D0D" w:themeColor="text1" w:themeTint="F2"/>
              </w:rPr>
              <w:t>-1</w:t>
            </w:r>
            <w:r w:rsidR="00365A24" w:rsidRPr="00BF5522">
              <w:rPr>
                <w:rFonts w:hint="eastAsia"/>
                <w:color w:val="0D0D0D" w:themeColor="text1" w:themeTint="F2"/>
              </w:rPr>
              <w:t>5</w:t>
            </w:r>
            <w:r w:rsidRPr="00BF5522">
              <w:rPr>
                <w:color w:val="0D0D0D" w:themeColor="text1" w:themeTint="F2"/>
              </w:rPr>
              <w:t>：</w:t>
            </w:r>
            <w:r w:rsidR="00365A24" w:rsidRPr="00BF5522">
              <w:rPr>
                <w:rFonts w:hint="eastAsia"/>
                <w:color w:val="0D0D0D" w:themeColor="text1" w:themeTint="F2"/>
              </w:rPr>
              <w:t>45</w:t>
            </w:r>
          </w:p>
        </w:tc>
        <w:tc>
          <w:tcPr>
            <w:tcW w:w="3402" w:type="dxa"/>
            <w:vAlign w:val="center"/>
          </w:tcPr>
          <w:p w14:paraId="35482E51" w14:textId="77777777" w:rsidR="00C06613" w:rsidRPr="00AD2587" w:rsidRDefault="00C06613" w:rsidP="00C06613">
            <w:pPr>
              <w:jc w:val="both"/>
            </w:pPr>
            <w:r w:rsidRPr="00AD2587">
              <w:t>【綜合座談】</w:t>
            </w:r>
          </w:p>
        </w:tc>
        <w:tc>
          <w:tcPr>
            <w:tcW w:w="3544" w:type="dxa"/>
            <w:vAlign w:val="center"/>
          </w:tcPr>
          <w:p w14:paraId="1977F398" w14:textId="418EC9A5" w:rsidR="00C06613" w:rsidRPr="00AD2587" w:rsidRDefault="00C06613" w:rsidP="00C06613">
            <w:pPr>
              <w:jc w:val="both"/>
            </w:pPr>
            <w:r w:rsidRPr="00AD2587">
              <w:t>【主持人】</w:t>
            </w: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芃</w:t>
            </w:r>
            <w:proofErr w:type="gramEnd"/>
            <w:r>
              <w:rPr>
                <w:rFonts w:hint="eastAsia"/>
              </w:rPr>
              <w:t>娟</w:t>
            </w:r>
          </w:p>
        </w:tc>
        <w:tc>
          <w:tcPr>
            <w:tcW w:w="1559" w:type="dxa"/>
            <w:vAlign w:val="center"/>
          </w:tcPr>
          <w:p w14:paraId="29C8D3E7" w14:textId="77777777" w:rsidR="00C06613" w:rsidRDefault="00C06613" w:rsidP="00CF6B40">
            <w:pPr>
              <w:jc w:val="center"/>
            </w:pPr>
            <w:r w:rsidRPr="00AD2587">
              <w:t>啟明苑</w:t>
            </w:r>
          </w:p>
          <w:p w14:paraId="18761BEA" w14:textId="77777777" w:rsidR="00C06613" w:rsidRPr="00AD2587" w:rsidRDefault="00C06613" w:rsidP="00CF6B40">
            <w:pPr>
              <w:jc w:val="center"/>
            </w:pPr>
            <w:r w:rsidRPr="00AD2587">
              <w:t>演講廳</w:t>
            </w:r>
          </w:p>
        </w:tc>
      </w:tr>
    </w:tbl>
    <w:p w14:paraId="587A87C1" w14:textId="77777777" w:rsidR="007266E8" w:rsidRPr="00071CBF" w:rsidRDefault="007266E8" w:rsidP="00071CBF">
      <w:pPr>
        <w:rPr>
          <w:rFonts w:hint="eastAsia"/>
          <w:sz w:val="16"/>
          <w:szCs w:val="16"/>
        </w:rPr>
      </w:pPr>
    </w:p>
    <w:sectPr w:rsidR="007266E8" w:rsidRPr="00071CBF" w:rsidSect="00C06613">
      <w:pgSz w:w="11906" w:h="16838"/>
      <w:pgMar w:top="851" w:right="1304" w:bottom="907" w:left="130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D242" w14:textId="77777777" w:rsidR="00AF76DA" w:rsidRDefault="00AF76DA" w:rsidP="00EC0E05">
      <w:r>
        <w:separator/>
      </w:r>
    </w:p>
  </w:endnote>
  <w:endnote w:type="continuationSeparator" w:id="0">
    <w:p w14:paraId="3D9A09D0" w14:textId="77777777" w:rsidR="00AF76DA" w:rsidRDefault="00AF76DA" w:rsidP="00E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ECA3" w14:textId="77777777" w:rsidR="00AF76DA" w:rsidRDefault="00AF76DA" w:rsidP="00EC0E05">
      <w:r>
        <w:separator/>
      </w:r>
    </w:p>
  </w:footnote>
  <w:footnote w:type="continuationSeparator" w:id="0">
    <w:p w14:paraId="59453BFF" w14:textId="77777777" w:rsidR="00AF76DA" w:rsidRDefault="00AF76DA" w:rsidP="00EC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644"/>
    <w:multiLevelType w:val="hybridMultilevel"/>
    <w:tmpl w:val="174ACF8A"/>
    <w:lvl w:ilvl="0" w:tplc="87F67D6A">
      <w:start w:val="1"/>
      <w:numFmt w:val="taiwaneseCountingThousand"/>
      <w:lvlText w:val="(%1)"/>
      <w:lvlJc w:val="left"/>
      <w:pPr>
        <w:ind w:left="998" w:hanging="408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1" w15:restartNumberingAfterBreak="0">
    <w:nsid w:val="0855550F"/>
    <w:multiLevelType w:val="hybridMultilevel"/>
    <w:tmpl w:val="B7282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EA1E05"/>
    <w:multiLevelType w:val="hybridMultilevel"/>
    <w:tmpl w:val="445AB6A0"/>
    <w:lvl w:ilvl="0" w:tplc="BE5A185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46683"/>
    <w:multiLevelType w:val="hybridMultilevel"/>
    <w:tmpl w:val="31DE64F4"/>
    <w:lvl w:ilvl="0" w:tplc="8BFE22F4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CE67BA"/>
    <w:multiLevelType w:val="hybridMultilevel"/>
    <w:tmpl w:val="06CE50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FC536B"/>
    <w:multiLevelType w:val="hybridMultilevel"/>
    <w:tmpl w:val="E0CA62D6"/>
    <w:lvl w:ilvl="0" w:tplc="E8F46512">
      <w:start w:val="1"/>
      <w:numFmt w:val="taiwaneseCountingThousand"/>
      <w:lvlText w:val="(%1)"/>
      <w:lvlJc w:val="left"/>
      <w:pPr>
        <w:ind w:left="910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" w15:restartNumberingAfterBreak="0">
    <w:nsid w:val="4DB84959"/>
    <w:multiLevelType w:val="hybridMultilevel"/>
    <w:tmpl w:val="7FCACB86"/>
    <w:lvl w:ilvl="0" w:tplc="52F4DBD2">
      <w:start w:val="1"/>
      <w:numFmt w:val="taiwaneseCountingThousand"/>
      <w:suff w:val="space"/>
      <w:lvlText w:val="(%1)"/>
      <w:lvlJc w:val="left"/>
      <w:pPr>
        <w:ind w:left="995" w:hanging="408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47" w:hanging="480"/>
      </w:pPr>
    </w:lvl>
    <w:lvl w:ilvl="2" w:tplc="0409001B" w:tentative="1">
      <w:start w:val="1"/>
      <w:numFmt w:val="lowerRoman"/>
      <w:lvlText w:val="%3."/>
      <w:lvlJc w:val="right"/>
      <w:pPr>
        <w:ind w:left="2027" w:hanging="480"/>
      </w:pPr>
    </w:lvl>
    <w:lvl w:ilvl="3" w:tplc="0409000F" w:tentative="1">
      <w:start w:val="1"/>
      <w:numFmt w:val="decimal"/>
      <w:lvlText w:val="%4."/>
      <w:lvlJc w:val="left"/>
      <w:pPr>
        <w:ind w:left="2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7" w:hanging="480"/>
      </w:pPr>
    </w:lvl>
    <w:lvl w:ilvl="5" w:tplc="0409001B" w:tentative="1">
      <w:start w:val="1"/>
      <w:numFmt w:val="lowerRoman"/>
      <w:lvlText w:val="%6."/>
      <w:lvlJc w:val="right"/>
      <w:pPr>
        <w:ind w:left="3467" w:hanging="480"/>
      </w:pPr>
    </w:lvl>
    <w:lvl w:ilvl="6" w:tplc="0409000F" w:tentative="1">
      <w:start w:val="1"/>
      <w:numFmt w:val="decimal"/>
      <w:lvlText w:val="%7."/>
      <w:lvlJc w:val="left"/>
      <w:pPr>
        <w:ind w:left="3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7" w:hanging="480"/>
      </w:pPr>
    </w:lvl>
    <w:lvl w:ilvl="8" w:tplc="0409001B" w:tentative="1">
      <w:start w:val="1"/>
      <w:numFmt w:val="lowerRoman"/>
      <w:lvlText w:val="%9."/>
      <w:lvlJc w:val="right"/>
      <w:pPr>
        <w:ind w:left="4907" w:hanging="480"/>
      </w:pPr>
    </w:lvl>
  </w:abstractNum>
  <w:abstractNum w:abstractNumId="7" w15:restartNumberingAfterBreak="0">
    <w:nsid w:val="63737BC2"/>
    <w:multiLevelType w:val="hybridMultilevel"/>
    <w:tmpl w:val="56EE4BB6"/>
    <w:lvl w:ilvl="0" w:tplc="56A673C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C64879"/>
    <w:multiLevelType w:val="hybridMultilevel"/>
    <w:tmpl w:val="5E56A1FE"/>
    <w:lvl w:ilvl="0" w:tplc="1ACC6A6A">
      <w:start w:val="1"/>
      <w:numFmt w:val="taiwaneseCountingThousand"/>
      <w:suff w:val="space"/>
      <w:lvlText w:val="(%1)"/>
      <w:lvlJc w:val="left"/>
      <w:pPr>
        <w:ind w:left="731" w:hanging="624"/>
      </w:pPr>
      <w:rPr>
        <w:rFonts w:ascii="Times New Roman" w:hAnsi="Times New Roman" w:cs="Times New Roman" w:hint="default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9" w15:restartNumberingAfterBreak="0">
    <w:nsid w:val="7E0D7B29"/>
    <w:multiLevelType w:val="hybridMultilevel"/>
    <w:tmpl w:val="B5C615AE"/>
    <w:lvl w:ilvl="0" w:tplc="81227F58">
      <w:start w:val="1"/>
      <w:numFmt w:val="taiwaneseCountingThousand"/>
      <w:suff w:val="space"/>
      <w:lvlText w:val="%1、"/>
      <w:lvlJc w:val="left"/>
      <w:pPr>
        <w:ind w:left="587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36"/>
    <w:rsid w:val="0002165B"/>
    <w:rsid w:val="0002645A"/>
    <w:rsid w:val="00054F6D"/>
    <w:rsid w:val="00071CBF"/>
    <w:rsid w:val="000776FC"/>
    <w:rsid w:val="0008048F"/>
    <w:rsid w:val="000865BE"/>
    <w:rsid w:val="000A174B"/>
    <w:rsid w:val="000A1AF1"/>
    <w:rsid w:val="000B2A6A"/>
    <w:rsid w:val="000B5AC0"/>
    <w:rsid w:val="000D198D"/>
    <w:rsid w:val="000E1892"/>
    <w:rsid w:val="000E5D23"/>
    <w:rsid w:val="000E7A0D"/>
    <w:rsid w:val="000F6582"/>
    <w:rsid w:val="00115FD6"/>
    <w:rsid w:val="00131FD5"/>
    <w:rsid w:val="00146F4F"/>
    <w:rsid w:val="00152830"/>
    <w:rsid w:val="00190243"/>
    <w:rsid w:val="00190CA0"/>
    <w:rsid w:val="001A1F85"/>
    <w:rsid w:val="001A7AB2"/>
    <w:rsid w:val="001B67A8"/>
    <w:rsid w:val="001C528F"/>
    <w:rsid w:val="0020772F"/>
    <w:rsid w:val="002505E8"/>
    <w:rsid w:val="00274673"/>
    <w:rsid w:val="002877E4"/>
    <w:rsid w:val="002B606E"/>
    <w:rsid w:val="003117EA"/>
    <w:rsid w:val="003135AC"/>
    <w:rsid w:val="00347381"/>
    <w:rsid w:val="00364F74"/>
    <w:rsid w:val="00365A24"/>
    <w:rsid w:val="0037126D"/>
    <w:rsid w:val="003C29AE"/>
    <w:rsid w:val="003F2E61"/>
    <w:rsid w:val="003F3E65"/>
    <w:rsid w:val="00473FBF"/>
    <w:rsid w:val="004B2773"/>
    <w:rsid w:val="004F61BE"/>
    <w:rsid w:val="00545D3F"/>
    <w:rsid w:val="00547C28"/>
    <w:rsid w:val="005614FC"/>
    <w:rsid w:val="005A282A"/>
    <w:rsid w:val="005A42DF"/>
    <w:rsid w:val="005D5C29"/>
    <w:rsid w:val="005F51B0"/>
    <w:rsid w:val="00645C41"/>
    <w:rsid w:val="00653ABB"/>
    <w:rsid w:val="0069538F"/>
    <w:rsid w:val="006C7F95"/>
    <w:rsid w:val="006D3A4A"/>
    <w:rsid w:val="006D4C27"/>
    <w:rsid w:val="006F07B2"/>
    <w:rsid w:val="007133FE"/>
    <w:rsid w:val="007266E8"/>
    <w:rsid w:val="00745D08"/>
    <w:rsid w:val="007551A7"/>
    <w:rsid w:val="00755AA5"/>
    <w:rsid w:val="00766D76"/>
    <w:rsid w:val="00770230"/>
    <w:rsid w:val="00793A81"/>
    <w:rsid w:val="007C30AD"/>
    <w:rsid w:val="007C3666"/>
    <w:rsid w:val="007D6217"/>
    <w:rsid w:val="007E1776"/>
    <w:rsid w:val="007E3E92"/>
    <w:rsid w:val="00807AD0"/>
    <w:rsid w:val="00832CA1"/>
    <w:rsid w:val="00871098"/>
    <w:rsid w:val="008836AE"/>
    <w:rsid w:val="008D79F5"/>
    <w:rsid w:val="00903E0B"/>
    <w:rsid w:val="009046CB"/>
    <w:rsid w:val="0094396F"/>
    <w:rsid w:val="0094679D"/>
    <w:rsid w:val="009625D5"/>
    <w:rsid w:val="00976D90"/>
    <w:rsid w:val="00995E3B"/>
    <w:rsid w:val="009C68B2"/>
    <w:rsid w:val="009D5513"/>
    <w:rsid w:val="009F7EAE"/>
    <w:rsid w:val="00A07A47"/>
    <w:rsid w:val="00A16836"/>
    <w:rsid w:val="00A32112"/>
    <w:rsid w:val="00A33CAF"/>
    <w:rsid w:val="00A52083"/>
    <w:rsid w:val="00A56FA9"/>
    <w:rsid w:val="00A7073C"/>
    <w:rsid w:val="00A7148E"/>
    <w:rsid w:val="00A77D0A"/>
    <w:rsid w:val="00A83E33"/>
    <w:rsid w:val="00A97DBF"/>
    <w:rsid w:val="00AE51B4"/>
    <w:rsid w:val="00AF76DA"/>
    <w:rsid w:val="00B016E9"/>
    <w:rsid w:val="00B47EE4"/>
    <w:rsid w:val="00B63A69"/>
    <w:rsid w:val="00B6711C"/>
    <w:rsid w:val="00B85BEC"/>
    <w:rsid w:val="00BF5522"/>
    <w:rsid w:val="00C01913"/>
    <w:rsid w:val="00C04FFC"/>
    <w:rsid w:val="00C06613"/>
    <w:rsid w:val="00C120E7"/>
    <w:rsid w:val="00C1227F"/>
    <w:rsid w:val="00C56489"/>
    <w:rsid w:val="00CC5D38"/>
    <w:rsid w:val="00CC5E83"/>
    <w:rsid w:val="00CD4720"/>
    <w:rsid w:val="00CE0B25"/>
    <w:rsid w:val="00CE45EC"/>
    <w:rsid w:val="00CE6989"/>
    <w:rsid w:val="00CF55B7"/>
    <w:rsid w:val="00D0524E"/>
    <w:rsid w:val="00D23030"/>
    <w:rsid w:val="00D2723F"/>
    <w:rsid w:val="00D4439F"/>
    <w:rsid w:val="00D54825"/>
    <w:rsid w:val="00D6657E"/>
    <w:rsid w:val="00D8273A"/>
    <w:rsid w:val="00D83200"/>
    <w:rsid w:val="00D86591"/>
    <w:rsid w:val="00DF30BD"/>
    <w:rsid w:val="00DF4364"/>
    <w:rsid w:val="00E50ADD"/>
    <w:rsid w:val="00E50F6D"/>
    <w:rsid w:val="00E73100"/>
    <w:rsid w:val="00E74F7C"/>
    <w:rsid w:val="00E84E2D"/>
    <w:rsid w:val="00E95DA0"/>
    <w:rsid w:val="00EA4D91"/>
    <w:rsid w:val="00EA7D4D"/>
    <w:rsid w:val="00EB552A"/>
    <w:rsid w:val="00EC0E05"/>
    <w:rsid w:val="00EC37F8"/>
    <w:rsid w:val="00EE0042"/>
    <w:rsid w:val="00EF2E2D"/>
    <w:rsid w:val="00F05DA1"/>
    <w:rsid w:val="00F07582"/>
    <w:rsid w:val="00F84C03"/>
    <w:rsid w:val="00F904CC"/>
    <w:rsid w:val="00F9235D"/>
    <w:rsid w:val="00F9545C"/>
    <w:rsid w:val="00F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535F4"/>
  <w15:docId w15:val="{3A077359-DE7E-494C-9458-4A9B37CE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3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C06613"/>
    <w:pPr>
      <w:autoSpaceDE w:val="0"/>
      <w:autoSpaceDN w:val="0"/>
      <w:spacing w:line="333" w:lineRule="exact"/>
      <w:ind w:left="107"/>
      <w:outlineLvl w:val="0"/>
    </w:pPr>
    <w:rPr>
      <w:rFonts w:ascii="標楷體" w:eastAsia="標楷體" w:hAnsi="標楷體" w:cs="標楷體"/>
      <w:b/>
      <w:bCs/>
      <w:kern w:val="0"/>
      <w:sz w:val="26"/>
      <w:szCs w:val="26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0E05"/>
    <w:pPr>
      <w:autoSpaceDE w:val="0"/>
      <w:autoSpaceDN w:val="0"/>
      <w:adjustRightInd w:val="0"/>
      <w:ind w:left="120"/>
    </w:pPr>
    <w:rPr>
      <w:rFonts w:ascii="標楷體" w:eastAsia="標楷體" w:cs="標楷體"/>
      <w:kern w:val="0"/>
    </w:rPr>
  </w:style>
  <w:style w:type="character" w:customStyle="1" w:styleId="a4">
    <w:name w:val="本文 字元"/>
    <w:basedOn w:val="a0"/>
    <w:link w:val="a3"/>
    <w:uiPriority w:val="1"/>
    <w:rsid w:val="00EC0E05"/>
    <w:rPr>
      <w:rFonts w:ascii="標楷體" w:eastAsia="標楷體" w:hAnsi="Times New Roman" w:cs="標楷體"/>
      <w:kern w:val="0"/>
      <w:szCs w:val="24"/>
    </w:rPr>
  </w:style>
  <w:style w:type="paragraph" w:styleId="a5">
    <w:name w:val="List Paragraph"/>
    <w:basedOn w:val="a"/>
    <w:uiPriority w:val="1"/>
    <w:qFormat/>
    <w:rsid w:val="00EC0E05"/>
    <w:pPr>
      <w:autoSpaceDE w:val="0"/>
      <w:autoSpaceDN w:val="0"/>
      <w:adjustRightInd w:val="0"/>
    </w:pPr>
    <w:rPr>
      <w:rFonts w:eastAsiaTheme="minorEastAsia"/>
      <w:kern w:val="0"/>
    </w:rPr>
  </w:style>
  <w:style w:type="paragraph" w:customStyle="1" w:styleId="TableParagraph">
    <w:name w:val="Table Paragraph"/>
    <w:basedOn w:val="a"/>
    <w:uiPriority w:val="1"/>
    <w:qFormat/>
    <w:rsid w:val="00EC0E05"/>
    <w:pPr>
      <w:autoSpaceDE w:val="0"/>
      <w:autoSpaceDN w:val="0"/>
      <w:adjustRightInd w:val="0"/>
    </w:pPr>
    <w:rPr>
      <w:rFonts w:eastAsiaTheme="minorEastAsia"/>
      <w:kern w:val="0"/>
    </w:rPr>
  </w:style>
  <w:style w:type="table" w:styleId="a6">
    <w:name w:val="Table Grid"/>
    <w:basedOn w:val="a1"/>
    <w:uiPriority w:val="39"/>
    <w:rsid w:val="00EC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0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0E0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E05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E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E51B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5C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83E33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1A1F85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C06613"/>
    <w:rPr>
      <w:rFonts w:ascii="標楷體" w:eastAsia="標楷體" w:hAnsi="標楷體" w:cs="標楷體"/>
      <w:b/>
      <w:bCs/>
      <w:kern w:val="0"/>
      <w:sz w:val="26"/>
      <w:szCs w:val="26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606</Words>
  <Characters>754</Characters>
  <Application>Microsoft Office Word</Application>
  <DocSecurity>0</DocSecurity>
  <Lines>77</Lines>
  <Paragraphs>65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鄭雅容</cp:lastModifiedBy>
  <cp:revision>7</cp:revision>
  <cp:lastPrinted>2024-08-05T03:00:00Z</cp:lastPrinted>
  <dcterms:created xsi:type="dcterms:W3CDTF">2024-08-05T05:06:00Z</dcterms:created>
  <dcterms:modified xsi:type="dcterms:W3CDTF">2024-08-14T00:43:00Z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d4673e20f31a88b6349adc6477f27c8c528dd567978713d1f63a610e94940d51</vt:lpwstr>
  </property>
</Properties>
</file>